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7A99" w14:textId="77777777" w:rsidR="00157487" w:rsidRDefault="00157487" w:rsidP="00157487">
      <w:pPr>
        <w:rPr>
          <w:rFonts w:hint="eastAsia"/>
        </w:rPr>
      </w:pPr>
    </w:p>
    <w:p w14:paraId="4B560B09" w14:textId="77777777" w:rsidR="00157487" w:rsidRDefault="00157487" w:rsidP="00157487">
      <w:pPr>
        <w:ind w:left="-567" w:right="-710"/>
        <w:rPr>
          <w:rFonts w:hint="eastAsia"/>
        </w:rPr>
      </w:pPr>
      <w:r>
        <w:rPr>
          <w:noProof/>
        </w:rPr>
        <w:drawing>
          <wp:inline distT="0" distB="0" distL="0" distR="0" wp14:anchorId="2884A26A" wp14:editId="4E0535FC">
            <wp:extent cx="7030556" cy="998095"/>
            <wp:effectExtent l="0" t="0" r="0" b="0"/>
            <wp:docPr id="55601520" name="Imagem 1" descr="Interface gráfica do usuário, Site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01520" name="Imagem 1" descr="Interface gráfica do usuário, Site&#10;&#10;O conteúdo gerado por IA pode estar incorreto.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0556" cy="998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0915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7"/>
        <w:gridCol w:w="5458"/>
      </w:tblGrid>
      <w:tr w:rsidR="00157487" w14:paraId="1D7FF3C8" w14:textId="77777777" w:rsidTr="00473199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22EBD" w14:textId="77777777" w:rsidR="00157487" w:rsidRDefault="00157487" w:rsidP="00473199">
            <w:pPr>
              <w:pStyle w:val="Standard"/>
              <w:ind w:right="-53"/>
              <w:jc w:val="center"/>
              <w:rPr>
                <w:rFonts w:ascii="Arial Black" w:hAnsi="Arial Black" w:cs="Arial Narrow"/>
                <w:b/>
                <w:color w:val="EE0000"/>
                <w:sz w:val="16"/>
                <w:szCs w:val="16"/>
              </w:rPr>
            </w:pPr>
            <w:r>
              <w:rPr>
                <w:rFonts w:ascii="Arial Black" w:hAnsi="Arial Black" w:cs="Arial Narrow"/>
                <w:b/>
                <w:color w:val="EE0000"/>
                <w:sz w:val="16"/>
                <w:szCs w:val="16"/>
              </w:rPr>
              <w:t>e-mail do setor: inventario@tabelionatoitapema.com.br</w:t>
            </w:r>
          </w:p>
          <w:p w14:paraId="6BF7D3A9" w14:textId="30DCE4C6" w:rsidR="00157487" w:rsidRDefault="00157487" w:rsidP="00473199">
            <w:pPr>
              <w:pStyle w:val="Standard"/>
              <w:ind w:right="-53"/>
              <w:jc w:val="center"/>
              <w:rPr>
                <w:rFonts w:ascii="Arial Black" w:hAnsi="Arial Black" w:cs="Arial Narrow"/>
                <w:b/>
                <w:sz w:val="16"/>
                <w:szCs w:val="16"/>
              </w:rPr>
            </w:pPr>
            <w:r>
              <w:rPr>
                <w:rFonts w:ascii="Arial Black" w:hAnsi="Arial Black" w:cs="Arial Narrow"/>
                <w:b/>
                <w:sz w:val="16"/>
                <w:szCs w:val="16"/>
              </w:rPr>
              <w:t>ESCRITURA PÚBLICA DE NOMEAÇÃO DE INVENTARIANTE</w:t>
            </w:r>
          </w:p>
        </w:tc>
      </w:tr>
      <w:tr w:rsidR="00157487" w14:paraId="3D729FF4" w14:textId="77777777" w:rsidTr="00473199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7FD06" w14:textId="77777777" w:rsidR="00157487" w:rsidRDefault="00157487" w:rsidP="00473199">
            <w:pPr>
              <w:pStyle w:val="Standard"/>
              <w:rPr>
                <w:rFonts w:ascii="Arial Black" w:hAnsi="Arial Black" w:cs="Arial Narrow"/>
                <w:b/>
                <w:sz w:val="16"/>
                <w:szCs w:val="16"/>
              </w:rPr>
            </w:pPr>
            <w:r>
              <w:rPr>
                <w:rFonts w:ascii="Arial Black" w:hAnsi="Arial Black" w:cs="Arial Narrow"/>
                <w:b/>
                <w:sz w:val="16"/>
                <w:szCs w:val="16"/>
              </w:rPr>
              <w:t>DO ADVOGADO</w:t>
            </w:r>
          </w:p>
        </w:tc>
      </w:tr>
      <w:tr w:rsidR="00157487" w14:paraId="1983882A" w14:textId="77777777" w:rsidTr="00473199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F2622" w14:textId="77777777" w:rsidR="00157487" w:rsidRDefault="00157487" w:rsidP="00473199">
            <w:pPr>
              <w:pStyle w:val="Standard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6E607" w14:textId="77777777" w:rsidR="00157487" w:rsidRDefault="00157487" w:rsidP="0047319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Base Legal</w:t>
            </w:r>
          </w:p>
        </w:tc>
      </w:tr>
      <w:tr w:rsidR="00157487" w14:paraId="1B97DA1F" w14:textId="77777777" w:rsidTr="00473199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B8321" w14:textId="36F54D9F" w:rsidR="00157487" w:rsidRDefault="00157487" w:rsidP="00473199">
            <w:pPr>
              <w:pStyle w:val="Standard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Plano de partilha simples com a qualificação do autor da herança, de todos os interessados, inclusive do advogado assistente, indicar inventariante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27AF4" w14:textId="77777777" w:rsidR="00157487" w:rsidRDefault="00157487" w:rsidP="00473199">
            <w:pPr>
              <w:pStyle w:val="Standard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Artigos 319, 320, 615 do CPC. </w:t>
            </w:r>
          </w:p>
          <w:p w14:paraId="7423C70B" w14:textId="77777777" w:rsidR="00157487" w:rsidRDefault="00157487" w:rsidP="00473199">
            <w:pPr>
              <w:pStyle w:val="Standard"/>
              <w:rPr>
                <w:rFonts w:hint="eastAsia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Artigo 1.194, § 8º do CNCGJ/SC</w:t>
            </w:r>
          </w:p>
        </w:tc>
      </w:tr>
      <w:tr w:rsidR="00157487" w14:paraId="671E2C02" w14:textId="77777777" w:rsidTr="00473199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F71E7" w14:textId="77777777" w:rsidR="00157487" w:rsidRDefault="00157487" w:rsidP="00473199">
            <w:pPr>
              <w:pStyle w:val="Standard"/>
              <w:rPr>
                <w:rFonts w:hint="eastAsia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Qualificação completa de todos (profissão, endereço, telefone, e-mail)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166B5" w14:textId="77777777" w:rsidR="00157487" w:rsidRDefault="00157487" w:rsidP="00473199">
            <w:pPr>
              <w:pStyle w:val="Standard"/>
              <w:rPr>
                <w:rFonts w:hint="eastAsia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Incisos I ao VII do Art. 287 do CNCGJ/SC e conforme Art. 145, inciso I, II e III, alíneas “a” até “k” do Provimento 149/2023 do CNJ</w:t>
            </w:r>
          </w:p>
        </w:tc>
      </w:tr>
      <w:tr w:rsidR="00157487" w14:paraId="3BD9C4E2" w14:textId="77777777" w:rsidTr="00473199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8745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OAB do Advogado Assistente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56113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Artigos 8 e 9, da Resolução 35 do CNJ.</w:t>
            </w:r>
          </w:p>
        </w:tc>
      </w:tr>
    </w:tbl>
    <w:p w14:paraId="2C62E7AC" w14:textId="77777777" w:rsidR="00157487" w:rsidRDefault="00157487" w:rsidP="00157487">
      <w:pPr>
        <w:ind w:left="-567" w:right="-710"/>
        <w:rPr>
          <w:rFonts w:hint="eastAsia"/>
        </w:rPr>
      </w:pPr>
    </w:p>
    <w:tbl>
      <w:tblPr>
        <w:tblW w:w="10915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7"/>
        <w:gridCol w:w="5458"/>
      </w:tblGrid>
      <w:tr w:rsidR="00157487" w14:paraId="67D22654" w14:textId="77777777" w:rsidTr="00473199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E7598" w14:textId="77777777" w:rsidR="00157487" w:rsidRDefault="00157487" w:rsidP="00473199">
            <w:pPr>
              <w:pStyle w:val="Standard"/>
              <w:rPr>
                <w:rFonts w:hint="eastAsia"/>
              </w:rPr>
            </w:pPr>
            <w:r>
              <w:rPr>
                <w:rFonts w:ascii="Arial Black" w:hAnsi="Arial Black" w:cs="Arial Narrow"/>
                <w:b/>
                <w:sz w:val="16"/>
                <w:szCs w:val="16"/>
              </w:rPr>
              <w:t>DO FALECIDO</w:t>
            </w:r>
          </w:p>
        </w:tc>
      </w:tr>
      <w:tr w:rsidR="00157487" w14:paraId="0A3E7974" w14:textId="77777777" w:rsidTr="00473199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543C1" w14:textId="77777777" w:rsidR="00157487" w:rsidRDefault="00157487" w:rsidP="00473199">
            <w:pPr>
              <w:pStyle w:val="Standard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4F16B" w14:textId="77777777" w:rsidR="00157487" w:rsidRDefault="00157487" w:rsidP="0047319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Base Legal</w:t>
            </w:r>
          </w:p>
        </w:tc>
      </w:tr>
      <w:tr w:rsidR="00157487" w14:paraId="5BAD1A40" w14:textId="77777777" w:rsidTr="00473199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619FB" w14:textId="77777777" w:rsidR="00157487" w:rsidRDefault="00157487" w:rsidP="00473199">
            <w:pPr>
              <w:pStyle w:val="Standard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Certidão de inteiro teor do óbito. Aceitamos física ou digital emitida pelo site 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 https://www.registrocivil.org.br/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F668F" w14:textId="77777777" w:rsidR="00157487" w:rsidRDefault="00157487" w:rsidP="00473199">
            <w:pPr>
              <w:pStyle w:val="Standard"/>
              <w:tabs>
                <w:tab w:val="center" w:pos="2719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Artigo 1.234, § 2º do CNCGJ/SC</w:t>
            </w:r>
          </w:p>
          <w:p w14:paraId="186E5484" w14:textId="77777777" w:rsidR="00157487" w:rsidRDefault="00157487" w:rsidP="00473199">
            <w:pPr>
              <w:pStyle w:val="Standard"/>
              <w:tabs>
                <w:tab w:val="center" w:pos="2719"/>
              </w:tabs>
              <w:rPr>
                <w:rFonts w:hint="eastAsia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Alínea “a”, artigo 22, da Resolução 35 do CNJ</w:t>
            </w:r>
            <w:r>
              <w:rPr>
                <w:rFonts w:ascii="Arial Narrow" w:hAnsi="Arial Narrow"/>
                <w:bCs/>
                <w:sz w:val="16"/>
                <w:szCs w:val="16"/>
              </w:rPr>
              <w:tab/>
            </w:r>
          </w:p>
        </w:tc>
      </w:tr>
      <w:tr w:rsidR="00157487" w14:paraId="4D0347C1" w14:textId="77777777" w:rsidTr="00473199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50256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Documento pessoal original (RG, CNH, Carteira de Trabalho, passaporte, carteira profissional). Não sendo possível a apresentação do original do documento do falecido, será aceitável certidão do RG emitida pela Secretaria de Segurança Pública da Unidade Federativa do Estado ou IGP que o houver emitido. Devendo tal documento ser apresentado antes da finalização da minuta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76518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Artigo 1.234, do CNCGJ/SC</w:t>
            </w:r>
          </w:p>
          <w:p w14:paraId="147E5158" w14:textId="77777777" w:rsidR="00157487" w:rsidRDefault="00157487" w:rsidP="00473199">
            <w:pPr>
              <w:pStyle w:val="Standard"/>
              <w:rPr>
                <w:rFonts w:hint="eastAsia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Alínea “b”, artigo 22, da Resolução 35 do CNJ</w:t>
            </w:r>
            <w:r>
              <w:rPr>
                <w:rFonts w:ascii="Arial Narrow" w:hAnsi="Arial Narrow"/>
                <w:bCs/>
                <w:sz w:val="16"/>
                <w:szCs w:val="16"/>
              </w:rPr>
              <w:tab/>
            </w:r>
          </w:p>
        </w:tc>
      </w:tr>
      <w:tr w:rsidR="00157487" w14:paraId="69A6D565" w14:textId="77777777" w:rsidTr="00473199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48617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Certidão de casamento ou nascimento (dependendo do seu estado civil) com averbação de óbito. Aceitamos física ou digital emitida pelo site https://www.registrocivil.org.br/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8E512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Artigo 1.234, § 1º do CNCGJ/SC</w:t>
            </w:r>
          </w:p>
          <w:p w14:paraId="1578864F" w14:textId="77777777" w:rsidR="00157487" w:rsidRDefault="00157487" w:rsidP="00473199">
            <w:pPr>
              <w:pStyle w:val="Standard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Alínea “d”, artigo 22, da Resolução 35 do CNJ</w:t>
            </w:r>
            <w:r>
              <w:rPr>
                <w:rFonts w:ascii="Arial Narrow" w:hAnsi="Arial Narrow"/>
                <w:bCs/>
                <w:sz w:val="16"/>
                <w:szCs w:val="16"/>
              </w:rPr>
              <w:tab/>
            </w:r>
          </w:p>
          <w:p w14:paraId="4BC542F7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</w:tr>
      <w:tr w:rsidR="00157487" w14:paraId="2D4DA532" w14:textId="77777777" w:rsidTr="00473199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7176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>Certidão de inexis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>tên</w:t>
            </w: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 xml:space="preserve">cia de testamento junto ao CENSEC (http://www.censec.org.br) </w:t>
            </w: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>–</w:t>
            </w: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 xml:space="preserve"> versão 03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 páginas</w:t>
            </w: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>,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 última</w:t>
            </w: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 xml:space="preserve"> com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 código </w:t>
            </w: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>de verificação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E99AE" w14:textId="77777777" w:rsidR="00157487" w:rsidRPr="00A916A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>Artigo 2</w:t>
            </w: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>º</w:t>
            </w: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 xml:space="preserve"> do Provimento n</w:t>
            </w: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>º</w:t>
            </w: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 xml:space="preserve"> 56 de 14/07/2016 do CNJ. </w:t>
            </w:r>
          </w:p>
          <w:p w14:paraId="648A6B92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A916A7">
              <w:rPr>
                <w:rFonts w:ascii="Arial Narrow" w:hAnsi="Arial Narrow" w:cs="Arial Narrow" w:hint="eastAsia"/>
                <w:bCs/>
                <w:sz w:val="16"/>
                <w:szCs w:val="16"/>
              </w:rPr>
              <w:t>Artigo 441, II, do Provimento 149/2023</w:t>
            </w:r>
          </w:p>
        </w:tc>
      </w:tr>
    </w:tbl>
    <w:p w14:paraId="07C26E4B" w14:textId="77777777" w:rsidR="00157487" w:rsidRDefault="00157487" w:rsidP="00157487">
      <w:pPr>
        <w:pStyle w:val="Standard"/>
        <w:rPr>
          <w:rFonts w:hint="eastAsia"/>
        </w:rPr>
      </w:pPr>
    </w:p>
    <w:tbl>
      <w:tblPr>
        <w:tblW w:w="10915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1553"/>
        <w:gridCol w:w="1084"/>
        <w:gridCol w:w="5300"/>
      </w:tblGrid>
      <w:tr w:rsidR="00157487" w14:paraId="33ACCC26" w14:textId="77777777" w:rsidTr="00473199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DDB8F" w14:textId="77777777" w:rsidR="00157487" w:rsidRDefault="00157487" w:rsidP="00473199">
            <w:pPr>
              <w:pStyle w:val="Standard"/>
              <w:rPr>
                <w:rFonts w:hint="eastAsia"/>
              </w:rPr>
            </w:pPr>
            <w:r>
              <w:rPr>
                <w:rFonts w:ascii="Arial Black" w:hAnsi="Arial Black" w:cs="Arial Narrow"/>
                <w:b/>
                <w:sz w:val="16"/>
                <w:szCs w:val="16"/>
              </w:rPr>
              <w:t>DO CÔNJUGE OU COMPANHEIRO</w:t>
            </w:r>
          </w:p>
        </w:tc>
      </w:tr>
      <w:tr w:rsidR="00157487" w14:paraId="40AE094C" w14:textId="77777777" w:rsidTr="0047319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0A76C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39701" w14:textId="77777777" w:rsidR="00157487" w:rsidRDefault="00157487" w:rsidP="00473199">
            <w:pPr>
              <w:pStyle w:val="Standard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Onde conseguir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C0C2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Validade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37937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Base Legal</w:t>
            </w:r>
          </w:p>
        </w:tc>
      </w:tr>
      <w:tr w:rsidR="00157487" w14:paraId="562041F9" w14:textId="77777777" w:rsidTr="00473199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78C09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RG e CPF ou CNH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436E6" w14:textId="77777777" w:rsidR="00157487" w:rsidRDefault="00157487" w:rsidP="00473199">
            <w:pPr>
              <w:pStyle w:val="Standard"/>
              <w:snapToGrid w:val="0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AD252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3798A" w14:textId="77777777" w:rsidR="00157487" w:rsidRDefault="00157487" w:rsidP="00473199">
            <w:pPr>
              <w:pStyle w:val="Standard"/>
              <w:tabs>
                <w:tab w:val="center" w:pos="2719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Artigo 22, “b” da Resolução 35 do CNJ. </w:t>
            </w:r>
          </w:p>
          <w:p w14:paraId="2A6A9699" w14:textId="77777777" w:rsidR="00157487" w:rsidRDefault="00157487" w:rsidP="00473199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Artigos 290, 291 e inciso V do Art. 287 do CNCGJ/SC</w:t>
            </w:r>
          </w:p>
        </w:tc>
      </w:tr>
      <w:tr w:rsidR="00157487" w14:paraId="53778AB1" w14:textId="77777777" w:rsidTr="00473199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FD7DB" w14:textId="77777777" w:rsidR="00157487" w:rsidRDefault="00157487" w:rsidP="00473199">
            <w:pPr>
              <w:pStyle w:val="Standard"/>
              <w:rPr>
                <w:rFonts w:hint="eastAsia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Certidão de casamento ou nascimento (dependendo do seu estado civil). Aceitamos física ou digital  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8C3B3" w14:textId="7051AAB4" w:rsidR="00157487" w:rsidRDefault="00157487" w:rsidP="00473199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Cartório onde foi efetuado o Casamento Civi</w:t>
            </w:r>
            <w:r w:rsidR="008D3F00">
              <w:rPr>
                <w:rFonts w:ascii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ou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https://www.registrocivil.org.br/</w:t>
            </w:r>
            <w:r>
              <w:rPr>
                <w:rFonts w:ascii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88D61" w14:textId="3930376D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4BCE5" w14:textId="77777777" w:rsidR="00157487" w:rsidRDefault="00157487" w:rsidP="00473199">
            <w:pPr>
              <w:pStyle w:val="Standard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Alínea “d”, artigo 22, da Resolução 35 do CNJ</w:t>
            </w:r>
            <w:r>
              <w:rPr>
                <w:rFonts w:ascii="Arial Narrow" w:hAnsi="Arial Narrow"/>
                <w:bCs/>
                <w:sz w:val="16"/>
                <w:szCs w:val="16"/>
              </w:rPr>
              <w:tab/>
            </w:r>
          </w:p>
          <w:p w14:paraId="653F845E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Artigo 297, § 3º, do CNCGJ/SC. </w:t>
            </w:r>
          </w:p>
          <w:p w14:paraId="50C5E88F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157487" w14:paraId="3AC6A573" w14:textId="77777777" w:rsidTr="00473199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092DA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Registro do Pacto Antenupcial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E73EA" w14:textId="77777777" w:rsidR="00157487" w:rsidRDefault="00157487" w:rsidP="00473199">
            <w:pPr>
              <w:pStyle w:val="Standard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Ofício de Reg. De Imóveis do domicílio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18CC1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1C385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Alínea “i”, inciso III, do Art. 1.198 do CNCGJ/SC</w:t>
            </w:r>
          </w:p>
        </w:tc>
      </w:tr>
      <w:tr w:rsidR="00157487" w14:paraId="1CD69FFE" w14:textId="77777777" w:rsidTr="00473199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60869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Escritura de pacto antenupcial (da parte que for casada pelos regimes: comunhão universal de bens e separação total de bens após dezembro 1977)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A9F7" w14:textId="77777777" w:rsidR="00157487" w:rsidRDefault="00157487" w:rsidP="00473199">
            <w:pPr>
              <w:pStyle w:val="Standard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Tabelionato de Notas que a lavrou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E5274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E114B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Artigo 22, letra d, Resolução 35 do CNJ. </w:t>
            </w:r>
          </w:p>
          <w:p w14:paraId="1E0A4C54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Código Civil, arts. 1.653 a 1.657. </w:t>
            </w:r>
          </w:p>
          <w:p w14:paraId="0C1F0384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157487" w14:paraId="25286EB1" w14:textId="77777777" w:rsidTr="00473199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A039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Escritura Pública ou documento particular de união estável, se houver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39974" w14:textId="77777777" w:rsidR="00157487" w:rsidRDefault="00157487" w:rsidP="00473199">
            <w:pPr>
              <w:pStyle w:val="Standard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BC9A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A2209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Artigo 297, do CNCGJ/SC</w:t>
            </w:r>
          </w:p>
        </w:tc>
      </w:tr>
    </w:tbl>
    <w:p w14:paraId="1B2B315A" w14:textId="77777777" w:rsidR="00157487" w:rsidRDefault="00157487" w:rsidP="00157487">
      <w:pPr>
        <w:ind w:left="-567" w:right="-710"/>
        <w:rPr>
          <w:rFonts w:hint="eastAsia"/>
        </w:rPr>
      </w:pPr>
    </w:p>
    <w:tbl>
      <w:tblPr>
        <w:tblW w:w="10915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1553"/>
        <w:gridCol w:w="1084"/>
        <w:gridCol w:w="5300"/>
      </w:tblGrid>
      <w:tr w:rsidR="00157487" w14:paraId="2142AAD3" w14:textId="77777777" w:rsidTr="00473199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1143F" w14:textId="77777777" w:rsidR="00157487" w:rsidRDefault="00157487" w:rsidP="00473199">
            <w:pPr>
              <w:pStyle w:val="Standard"/>
              <w:rPr>
                <w:rFonts w:hint="eastAsia"/>
              </w:rPr>
            </w:pPr>
            <w:r>
              <w:rPr>
                <w:rFonts w:ascii="Arial Black" w:hAnsi="Arial Black" w:cs="Arial Narrow"/>
                <w:b/>
                <w:sz w:val="16"/>
                <w:szCs w:val="16"/>
              </w:rPr>
              <w:t>DOS HERDEIROS</w:t>
            </w:r>
          </w:p>
        </w:tc>
      </w:tr>
      <w:tr w:rsidR="00157487" w14:paraId="5302B11D" w14:textId="77777777" w:rsidTr="0047319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036BF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10BE9" w14:textId="77777777" w:rsidR="00157487" w:rsidRDefault="00157487" w:rsidP="00473199">
            <w:pPr>
              <w:pStyle w:val="Standard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Onde conseguir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2D146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Validade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325EC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Base Legal</w:t>
            </w:r>
          </w:p>
        </w:tc>
      </w:tr>
      <w:tr w:rsidR="00157487" w14:paraId="77A98035" w14:textId="77777777" w:rsidTr="00473199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19255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RG e CPF ou CNH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796D4" w14:textId="77777777" w:rsidR="00157487" w:rsidRDefault="00157487" w:rsidP="00473199">
            <w:pPr>
              <w:pStyle w:val="Standard"/>
              <w:snapToGrid w:val="0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21596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2FBC7" w14:textId="77777777" w:rsidR="00157487" w:rsidRDefault="00157487" w:rsidP="00473199">
            <w:pPr>
              <w:pStyle w:val="Standard"/>
              <w:tabs>
                <w:tab w:val="center" w:pos="2719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Artigo 22, “b” da Resolução 35 do CNJ. </w:t>
            </w:r>
          </w:p>
          <w:p w14:paraId="4F11C46E" w14:textId="77777777" w:rsidR="00157487" w:rsidRDefault="00157487" w:rsidP="00473199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Artigos 290, 291 e inciso V do Art. 287 do CNCGJ/SC</w:t>
            </w:r>
          </w:p>
        </w:tc>
      </w:tr>
      <w:tr w:rsidR="00157487" w14:paraId="40D4CDE1" w14:textId="77777777" w:rsidTr="00473199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85FB3" w14:textId="77777777" w:rsidR="00157487" w:rsidRDefault="00157487" w:rsidP="00473199">
            <w:pPr>
              <w:pStyle w:val="Standard"/>
              <w:rPr>
                <w:rFonts w:hint="eastAsia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Certidão de casamento ou nascimento (dependendo do seu estado civil). Aceitamos física ou digital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C25FA" w14:textId="77777777" w:rsidR="00157487" w:rsidRDefault="00157487" w:rsidP="00473199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Cartório onde foi efetuado o Casamento Civil ou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https://www.registrocivil.org.br/</w:t>
            </w:r>
            <w:r>
              <w:rPr>
                <w:rFonts w:ascii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9BA65" w14:textId="4FA3F954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06E9C" w14:textId="77777777" w:rsidR="00157487" w:rsidRDefault="00157487" w:rsidP="00473199">
            <w:pPr>
              <w:pStyle w:val="Standard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Alínea “c”, artigo 22, da Resolução 35 do CNJ</w:t>
            </w:r>
            <w:r>
              <w:rPr>
                <w:rFonts w:ascii="Arial Narrow" w:hAnsi="Arial Narrow"/>
                <w:bCs/>
                <w:sz w:val="16"/>
                <w:szCs w:val="16"/>
              </w:rPr>
              <w:tab/>
            </w:r>
          </w:p>
          <w:p w14:paraId="3050402C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Artigo 297, § 3º, do CNCGJ/SC. </w:t>
            </w:r>
          </w:p>
          <w:p w14:paraId="11BAA83C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157487" w14:paraId="13C8C215" w14:textId="77777777" w:rsidTr="00473199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B008A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Registro do Pacto Antenupcial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072C4" w14:textId="77777777" w:rsidR="00157487" w:rsidRDefault="00157487" w:rsidP="00473199">
            <w:pPr>
              <w:pStyle w:val="Standard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Ofício de Reg. De Imóveis do domicílio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FB1BA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21553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Alínea “i”, inciso III, do Art. 1.198 do CNCGJ/SC</w:t>
            </w:r>
          </w:p>
        </w:tc>
      </w:tr>
      <w:tr w:rsidR="00157487" w14:paraId="0F81063B" w14:textId="77777777" w:rsidTr="00473199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A6A8F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Escritura de pacto antenupcial (da parte que for casada pelos regimes: comunhão universal de </w:t>
            </w:r>
            <w:r>
              <w:rPr>
                <w:rFonts w:ascii="Arial Narrow" w:hAnsi="Arial Narrow" w:cs="Arial Narrow"/>
                <w:sz w:val="16"/>
                <w:szCs w:val="16"/>
              </w:rPr>
              <w:lastRenderedPageBreak/>
              <w:t>bens e separação total de bens após dezembro 1977)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6BC00" w14:textId="77777777" w:rsidR="00157487" w:rsidRDefault="00157487" w:rsidP="00473199">
            <w:pPr>
              <w:pStyle w:val="Standard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lastRenderedPageBreak/>
              <w:t>Tabelionato de Notas que a lavrou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733DA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D0298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Artigo 22, letra d, Resolução 35 do CNJ. </w:t>
            </w:r>
          </w:p>
          <w:p w14:paraId="0779573D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Código Civil, arts. 1.653 a 1.657. </w:t>
            </w:r>
          </w:p>
          <w:p w14:paraId="551486B7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157487" w14:paraId="645ED38E" w14:textId="77777777" w:rsidTr="00473199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8C08D" w14:textId="77777777" w:rsidR="00157487" w:rsidRDefault="00157487" w:rsidP="00473199">
            <w:pPr>
              <w:pStyle w:val="Standard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lastRenderedPageBreak/>
              <w:t>Escritura Pública ou documento particular de união estável, se houver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FC721" w14:textId="77777777" w:rsidR="00157487" w:rsidRDefault="00157487" w:rsidP="00473199">
            <w:pPr>
              <w:pStyle w:val="Standard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6F1AA" w14:textId="77777777" w:rsidR="00157487" w:rsidRDefault="00157487" w:rsidP="00473199">
            <w:pPr>
              <w:pStyle w:val="Standard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1D4D5" w14:textId="77777777" w:rsidR="00157487" w:rsidRDefault="00157487" w:rsidP="00473199">
            <w:pPr>
              <w:pStyle w:val="Standard"/>
              <w:snapToGri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Artigo 297, do CNCGJ/SC</w:t>
            </w:r>
          </w:p>
        </w:tc>
      </w:tr>
    </w:tbl>
    <w:p w14:paraId="24E6E92C" w14:textId="77777777" w:rsidR="00157487" w:rsidRDefault="00157487" w:rsidP="00157487">
      <w:pPr>
        <w:ind w:left="-567" w:right="-710"/>
        <w:rPr>
          <w:rFonts w:hint="eastAsia"/>
        </w:rPr>
      </w:pPr>
    </w:p>
    <w:p w14:paraId="66312B0C" w14:textId="77777777" w:rsidR="00157487" w:rsidRDefault="00157487" w:rsidP="00157487">
      <w:pPr>
        <w:pStyle w:val="Standard"/>
        <w:rPr>
          <w:rFonts w:hint="eastAsia"/>
        </w:rPr>
      </w:pPr>
    </w:p>
    <w:tbl>
      <w:tblPr>
        <w:tblW w:w="10915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157487" w14:paraId="4B1A0A77" w14:textId="77777777" w:rsidTr="00473199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D50D1" w14:textId="77777777" w:rsidR="00157487" w:rsidRDefault="00157487" w:rsidP="00473199">
            <w:pPr>
              <w:pStyle w:val="Standard"/>
              <w:jc w:val="both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sz w:val="16"/>
                <w:szCs w:val="16"/>
                <w:u w:val="single"/>
              </w:rPr>
              <w:t>Observações:</w:t>
            </w:r>
          </w:p>
          <w:p w14:paraId="3C221327" w14:textId="77777777" w:rsidR="00157487" w:rsidRDefault="00157487" w:rsidP="00473199">
            <w:pPr>
              <w:pStyle w:val="Standard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-Todos os documentos de identidade devem ser apresentados no original, não podem ser replastificados, em mau estado ou antigo a ponto de não identificar o portador pela foto, conforme artigo 291 do Código de Normas da Corregedoria Geral da Justiça do Estado de Santa Catarina.</w:t>
            </w:r>
          </w:p>
          <w:p w14:paraId="0245A5F9" w14:textId="77777777" w:rsidR="00157487" w:rsidRDefault="00157487" w:rsidP="00473199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</w:t>
            </w:r>
            <w:r>
              <w:rPr>
                <w:rFonts w:ascii="Arial Narrow" w:hAnsi="Arial Narrow" w:cs="Arial Narrow"/>
                <w:b/>
                <w:sz w:val="16"/>
                <w:szCs w:val="16"/>
              </w:rPr>
              <w:t>Os documentos estrangeiros deverão ser apostilados/legalizados, traduzidos e registrados no Ofício competente, conforme artigo 340, inciso I, II e III do Código de Normas da Corregedoria Geral da Justiça do Estado de Santa Catarina</w:t>
            </w:r>
          </w:p>
          <w:p w14:paraId="44FCFD06" w14:textId="77777777" w:rsidR="00157487" w:rsidRDefault="00157487" w:rsidP="00473199">
            <w:pPr>
              <w:pStyle w:val="Standard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-É admissível às partes se fazerem representar por mandatário, desde que por instrumento público com poderes especiais. No caso de procuração para vender imóvel, deverá constar expressamente a outorga de poderes para “transmitir posse, domínio e ação; responder pela evicção e direito”, além dos demais exigidos no ato, conforme §1º do artigo 661 do Código Civil.</w:t>
            </w:r>
          </w:p>
          <w:p w14:paraId="3883B888" w14:textId="77777777" w:rsidR="00157487" w:rsidRDefault="00157487" w:rsidP="00473199">
            <w:pPr>
              <w:pStyle w:val="Standard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-O Tabelião poderá exigir, </w:t>
            </w:r>
            <w:r>
              <w:rPr>
                <w:rFonts w:ascii="Arial Narrow" w:hAnsi="Arial Narrow" w:cs="Arial Narrow"/>
                <w:i/>
                <w:sz w:val="16"/>
                <w:szCs w:val="16"/>
              </w:rPr>
              <w:t>ad cautelam</w:t>
            </w:r>
            <w:r>
              <w:rPr>
                <w:rFonts w:ascii="Arial Narrow" w:hAnsi="Arial Narrow" w:cs="Arial Narrow"/>
                <w:sz w:val="16"/>
                <w:szCs w:val="16"/>
              </w:rPr>
              <w:t>, outros documentos que julgar necessários para a segurança jurídica do ato a ser formalizado, além dos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acima relacionados.</w:t>
            </w:r>
          </w:p>
          <w:p w14:paraId="304B12B9" w14:textId="77777777" w:rsidR="00157487" w:rsidRDefault="00157487" w:rsidP="00473199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- </w:t>
            </w:r>
            <w:r w:rsidRPr="00F95B23">
              <w:rPr>
                <w:rFonts w:ascii="Arial Narrow" w:hAnsi="Arial Narrow" w:cs="Arial Narrow" w:hint="eastAsia"/>
                <w:b/>
                <w:bCs/>
                <w:sz w:val="16"/>
                <w:szCs w:val="16"/>
              </w:rPr>
              <w:t>Os documentos podem ser enviados por e-mail ou apresentados pessoalmente para lavratura da escritura, devendo ser originais ou em c</w:t>
            </w:r>
            <w:r w:rsidRPr="00F95B23">
              <w:rPr>
                <w:rFonts w:ascii="Arial Narrow" w:hAnsi="Arial Narrow" w:cs="Arial Narrow" w:hint="eastAsia"/>
                <w:b/>
                <w:bCs/>
                <w:sz w:val="16"/>
                <w:szCs w:val="16"/>
              </w:rPr>
              <w:t>ó</w:t>
            </w:r>
            <w:r w:rsidRPr="00F95B23">
              <w:rPr>
                <w:rFonts w:ascii="Arial Narrow" w:hAnsi="Arial Narrow" w:cs="Arial Narrow" w:hint="eastAsia"/>
                <w:b/>
                <w:bCs/>
                <w:sz w:val="16"/>
                <w:szCs w:val="16"/>
              </w:rPr>
              <w:t>pias autenticadas, salvo os de identidade das partes, que sempre serão originais no momento da assinatura da escritura</w:t>
            </w:r>
            <w:r w:rsidRPr="00F95B2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, de acordo com o a</w:t>
            </w:r>
            <w:r w:rsidRPr="00F95B23">
              <w:rPr>
                <w:rFonts w:ascii="Arial Narrow" w:hAnsi="Arial Narrow" w:cs="Arial Narrow" w:hint="eastAsia"/>
                <w:b/>
                <w:bCs/>
                <w:sz w:val="16"/>
                <w:szCs w:val="16"/>
              </w:rPr>
              <w:t>rtigo 23, da Resolução 35 do CNJ.</w:t>
            </w:r>
          </w:p>
        </w:tc>
      </w:tr>
    </w:tbl>
    <w:p w14:paraId="4110471B" w14:textId="77777777" w:rsidR="00157487" w:rsidRDefault="00157487" w:rsidP="00157487">
      <w:pPr>
        <w:pStyle w:val="Standard"/>
        <w:rPr>
          <w:rFonts w:hint="eastAsia"/>
        </w:rPr>
      </w:pPr>
    </w:p>
    <w:p w14:paraId="355BA821" w14:textId="77777777" w:rsidR="00481ACE" w:rsidRDefault="00481ACE">
      <w:pPr>
        <w:rPr>
          <w:rFonts w:hint="eastAsia"/>
        </w:rPr>
      </w:pPr>
    </w:p>
    <w:sectPr w:rsidR="00481ACE" w:rsidSect="00157487">
      <w:pgSz w:w="11906" w:h="16838"/>
      <w:pgMar w:top="426" w:right="424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87"/>
    <w:rsid w:val="00157487"/>
    <w:rsid w:val="001D5FC3"/>
    <w:rsid w:val="00481ACE"/>
    <w:rsid w:val="00665A6C"/>
    <w:rsid w:val="007118C8"/>
    <w:rsid w:val="00720974"/>
    <w:rsid w:val="007E6B22"/>
    <w:rsid w:val="008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9D91"/>
  <w15:chartTrackingRefBased/>
  <w15:docId w15:val="{6F65296C-1042-4F7C-949A-D577AB29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8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748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748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748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748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748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7487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7487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7487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7487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7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7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7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7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74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7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74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7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74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748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7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7487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7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7487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74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748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74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7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74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748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5748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Internetlink">
    <w:name w:val="Internet link"/>
    <w:rsid w:val="00157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Inventario cartorio</dc:creator>
  <cp:keywords/>
  <dc:description/>
  <cp:lastModifiedBy>Inventario cartorio</cp:lastModifiedBy>
  <cp:revision>3</cp:revision>
  <dcterms:created xsi:type="dcterms:W3CDTF">2026-01-08T18:08:00Z</dcterms:created>
  <dcterms:modified xsi:type="dcterms:W3CDTF">2026-01-08T19:31:00Z</dcterms:modified>
</cp:coreProperties>
</file>